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439A6" w:rsidRPr="00B24826" w14:paraId="74327CBB" w14:textId="77777777" w:rsidTr="0035649B">
        <w:tc>
          <w:tcPr>
            <w:tcW w:w="4680" w:type="dxa"/>
            <w:shd w:val="clear" w:color="auto" w:fill="auto"/>
            <w:tcMar>
              <w:top w:w="100" w:type="dxa"/>
              <w:left w:w="100" w:type="dxa"/>
              <w:bottom w:w="100" w:type="dxa"/>
              <w:right w:w="100" w:type="dxa"/>
            </w:tcMar>
          </w:tcPr>
          <w:p w14:paraId="03A4A9B8" w14:textId="77777777" w:rsidR="00D439A6" w:rsidRPr="00B24826" w:rsidRDefault="00D439A6" w:rsidP="0035649B">
            <w:pPr>
              <w:widowControl w:val="0"/>
              <w:spacing w:line="240" w:lineRule="auto"/>
              <w:rPr>
                <w:b/>
                <w:sz w:val="20"/>
                <w:szCs w:val="20"/>
              </w:rPr>
            </w:pPr>
            <w:r w:rsidRPr="00B24826">
              <w:rPr>
                <w:b/>
                <w:sz w:val="20"/>
                <w:szCs w:val="20"/>
              </w:rPr>
              <w:t>Pro</w:t>
            </w:r>
          </w:p>
        </w:tc>
        <w:tc>
          <w:tcPr>
            <w:tcW w:w="4680" w:type="dxa"/>
            <w:shd w:val="clear" w:color="auto" w:fill="auto"/>
            <w:tcMar>
              <w:top w:w="100" w:type="dxa"/>
              <w:left w:w="100" w:type="dxa"/>
              <w:bottom w:w="100" w:type="dxa"/>
              <w:right w:w="100" w:type="dxa"/>
            </w:tcMar>
          </w:tcPr>
          <w:p w14:paraId="5F0F9776" w14:textId="77777777" w:rsidR="00D439A6" w:rsidRPr="00B24826" w:rsidRDefault="00D439A6" w:rsidP="0035649B">
            <w:pPr>
              <w:widowControl w:val="0"/>
              <w:spacing w:line="240" w:lineRule="auto"/>
              <w:rPr>
                <w:b/>
                <w:sz w:val="20"/>
                <w:szCs w:val="20"/>
              </w:rPr>
            </w:pPr>
            <w:r w:rsidRPr="00B24826">
              <w:rPr>
                <w:b/>
                <w:sz w:val="20"/>
                <w:szCs w:val="20"/>
              </w:rPr>
              <w:t>Con</w:t>
            </w:r>
          </w:p>
        </w:tc>
      </w:tr>
      <w:tr w:rsidR="00D439A6" w:rsidRPr="00B24826" w14:paraId="70CE39DB" w14:textId="77777777" w:rsidTr="0035649B">
        <w:tc>
          <w:tcPr>
            <w:tcW w:w="4680" w:type="dxa"/>
            <w:shd w:val="clear" w:color="auto" w:fill="auto"/>
            <w:tcMar>
              <w:top w:w="100" w:type="dxa"/>
              <w:left w:w="100" w:type="dxa"/>
              <w:bottom w:w="100" w:type="dxa"/>
              <w:right w:w="100" w:type="dxa"/>
            </w:tcMar>
          </w:tcPr>
          <w:p w14:paraId="4FE7FD3B" w14:textId="326A5594" w:rsidR="00D439A6" w:rsidRPr="00B24826" w:rsidRDefault="0058473B" w:rsidP="0058473B">
            <w:pPr>
              <w:widowControl w:val="0"/>
              <w:spacing w:line="240" w:lineRule="auto"/>
              <w:rPr>
                <w:sz w:val="20"/>
                <w:szCs w:val="20"/>
              </w:rPr>
            </w:pPr>
            <w:r w:rsidRPr="00B24826">
              <w:rPr>
                <w:sz w:val="20"/>
                <w:szCs w:val="20"/>
              </w:rPr>
              <w:t>Communist values good</w:t>
            </w:r>
          </w:p>
        </w:tc>
        <w:tc>
          <w:tcPr>
            <w:tcW w:w="4680" w:type="dxa"/>
            <w:shd w:val="clear" w:color="auto" w:fill="auto"/>
            <w:tcMar>
              <w:top w:w="100" w:type="dxa"/>
              <w:left w:w="100" w:type="dxa"/>
              <w:bottom w:w="100" w:type="dxa"/>
              <w:right w:w="100" w:type="dxa"/>
            </w:tcMar>
          </w:tcPr>
          <w:p w14:paraId="11EA9E79" w14:textId="0156C295" w:rsidR="00D439A6" w:rsidRPr="00B24826" w:rsidRDefault="00902351" w:rsidP="0035649B">
            <w:pPr>
              <w:widowControl w:val="0"/>
              <w:spacing w:line="240" w:lineRule="auto"/>
              <w:rPr>
                <w:sz w:val="20"/>
                <w:szCs w:val="20"/>
              </w:rPr>
            </w:pPr>
            <w:r w:rsidRPr="00B24826">
              <w:rPr>
                <w:sz w:val="20"/>
                <w:szCs w:val="20"/>
              </w:rPr>
              <w:t>CCP values bad</w:t>
            </w:r>
          </w:p>
        </w:tc>
      </w:tr>
      <w:tr w:rsidR="00D439A6" w:rsidRPr="00B24826" w14:paraId="13E06862" w14:textId="77777777" w:rsidTr="0035649B">
        <w:tc>
          <w:tcPr>
            <w:tcW w:w="4680" w:type="dxa"/>
            <w:shd w:val="clear" w:color="auto" w:fill="auto"/>
            <w:tcMar>
              <w:top w:w="100" w:type="dxa"/>
              <w:left w:w="100" w:type="dxa"/>
              <w:bottom w:w="100" w:type="dxa"/>
              <w:right w:w="100" w:type="dxa"/>
            </w:tcMar>
          </w:tcPr>
          <w:p w14:paraId="328E85B7" w14:textId="579A1BD0" w:rsidR="00D439A6" w:rsidRPr="00B24826" w:rsidRDefault="0058473B" w:rsidP="0035649B">
            <w:pPr>
              <w:widowControl w:val="0"/>
              <w:spacing w:line="240" w:lineRule="auto"/>
              <w:rPr>
                <w:sz w:val="20"/>
                <w:szCs w:val="20"/>
              </w:rPr>
            </w:pPr>
            <w:r w:rsidRPr="00B24826">
              <w:rPr>
                <w:sz w:val="20"/>
                <w:szCs w:val="20"/>
              </w:rPr>
              <w:t>Greater regional stability</w:t>
            </w:r>
          </w:p>
        </w:tc>
        <w:tc>
          <w:tcPr>
            <w:tcW w:w="4680" w:type="dxa"/>
            <w:shd w:val="clear" w:color="auto" w:fill="auto"/>
            <w:tcMar>
              <w:top w:w="100" w:type="dxa"/>
              <w:left w:w="100" w:type="dxa"/>
              <w:bottom w:w="100" w:type="dxa"/>
              <w:right w:w="100" w:type="dxa"/>
            </w:tcMar>
          </w:tcPr>
          <w:p w14:paraId="20AC7A66" w14:textId="2222B0E9" w:rsidR="00D439A6" w:rsidRPr="00B24826" w:rsidRDefault="00902351" w:rsidP="0035649B">
            <w:pPr>
              <w:widowControl w:val="0"/>
              <w:spacing w:line="240" w:lineRule="auto"/>
              <w:rPr>
                <w:sz w:val="20"/>
                <w:szCs w:val="20"/>
              </w:rPr>
            </w:pPr>
            <w:r w:rsidRPr="00B24826">
              <w:rPr>
                <w:sz w:val="20"/>
                <w:szCs w:val="20"/>
              </w:rPr>
              <w:t>Surveillance bad</w:t>
            </w:r>
          </w:p>
        </w:tc>
      </w:tr>
      <w:tr w:rsidR="00D439A6" w:rsidRPr="00B24826" w14:paraId="02D91A37" w14:textId="77777777" w:rsidTr="0035649B">
        <w:tc>
          <w:tcPr>
            <w:tcW w:w="4680" w:type="dxa"/>
            <w:shd w:val="clear" w:color="auto" w:fill="auto"/>
            <w:tcMar>
              <w:top w:w="100" w:type="dxa"/>
              <w:left w:w="100" w:type="dxa"/>
              <w:bottom w:w="100" w:type="dxa"/>
              <w:right w:w="100" w:type="dxa"/>
            </w:tcMar>
          </w:tcPr>
          <w:p w14:paraId="23113C76" w14:textId="1915043F" w:rsidR="00D439A6" w:rsidRPr="00B24826" w:rsidRDefault="0058473B" w:rsidP="0035649B">
            <w:pPr>
              <w:widowControl w:val="0"/>
              <w:spacing w:line="240" w:lineRule="auto"/>
              <w:rPr>
                <w:sz w:val="20"/>
                <w:szCs w:val="20"/>
              </w:rPr>
            </w:pPr>
            <w:r w:rsidRPr="00B24826">
              <w:rPr>
                <w:sz w:val="20"/>
                <w:szCs w:val="20"/>
              </w:rPr>
              <w:t>More integrated trade: BRI</w:t>
            </w:r>
          </w:p>
        </w:tc>
        <w:tc>
          <w:tcPr>
            <w:tcW w:w="4680" w:type="dxa"/>
            <w:shd w:val="clear" w:color="auto" w:fill="auto"/>
            <w:tcMar>
              <w:top w:w="100" w:type="dxa"/>
              <w:left w:w="100" w:type="dxa"/>
              <w:bottom w:w="100" w:type="dxa"/>
              <w:right w:w="100" w:type="dxa"/>
            </w:tcMar>
          </w:tcPr>
          <w:p w14:paraId="674951EF" w14:textId="7163C0F4" w:rsidR="00D439A6" w:rsidRPr="00B24826" w:rsidRDefault="0058473B" w:rsidP="0035649B">
            <w:pPr>
              <w:widowControl w:val="0"/>
              <w:spacing w:line="240" w:lineRule="auto"/>
              <w:rPr>
                <w:sz w:val="20"/>
                <w:szCs w:val="20"/>
              </w:rPr>
            </w:pPr>
            <w:r w:rsidRPr="00B24826">
              <w:rPr>
                <w:sz w:val="20"/>
                <w:szCs w:val="20"/>
              </w:rPr>
              <w:t>Human rights abuses</w:t>
            </w:r>
          </w:p>
        </w:tc>
      </w:tr>
      <w:tr w:rsidR="00D439A6" w:rsidRPr="00B24826" w14:paraId="68283FD1" w14:textId="77777777" w:rsidTr="0035649B">
        <w:tc>
          <w:tcPr>
            <w:tcW w:w="4680" w:type="dxa"/>
            <w:shd w:val="clear" w:color="auto" w:fill="auto"/>
            <w:tcMar>
              <w:top w:w="100" w:type="dxa"/>
              <w:left w:w="100" w:type="dxa"/>
              <w:bottom w:w="100" w:type="dxa"/>
              <w:right w:w="100" w:type="dxa"/>
            </w:tcMar>
          </w:tcPr>
          <w:p w14:paraId="5DCF6208" w14:textId="2F8AA2EC" w:rsidR="00D439A6" w:rsidRPr="00B24826" w:rsidRDefault="00902351" w:rsidP="0035649B">
            <w:pPr>
              <w:widowControl w:val="0"/>
              <w:spacing w:line="240" w:lineRule="auto"/>
              <w:rPr>
                <w:sz w:val="20"/>
                <w:szCs w:val="20"/>
              </w:rPr>
            </w:pPr>
            <w:r w:rsidRPr="00B24826">
              <w:rPr>
                <w:sz w:val="20"/>
                <w:szCs w:val="20"/>
              </w:rPr>
              <w:t>China should increase its own power</w:t>
            </w:r>
          </w:p>
        </w:tc>
        <w:tc>
          <w:tcPr>
            <w:tcW w:w="4680" w:type="dxa"/>
            <w:shd w:val="clear" w:color="auto" w:fill="auto"/>
            <w:tcMar>
              <w:top w:w="100" w:type="dxa"/>
              <w:left w:w="100" w:type="dxa"/>
              <w:bottom w:w="100" w:type="dxa"/>
              <w:right w:w="100" w:type="dxa"/>
            </w:tcMar>
          </w:tcPr>
          <w:p w14:paraId="77F0B3A2" w14:textId="0D9CC6C7" w:rsidR="00D439A6" w:rsidRPr="00B24826" w:rsidRDefault="0058473B" w:rsidP="0035649B">
            <w:pPr>
              <w:widowControl w:val="0"/>
              <w:spacing w:line="240" w:lineRule="auto"/>
              <w:rPr>
                <w:sz w:val="20"/>
                <w:szCs w:val="20"/>
              </w:rPr>
            </w:pPr>
            <w:r w:rsidRPr="00B24826">
              <w:rPr>
                <w:sz w:val="20"/>
                <w:szCs w:val="20"/>
              </w:rPr>
              <w:t>Increases chance of conflict with USA</w:t>
            </w:r>
          </w:p>
        </w:tc>
      </w:tr>
    </w:tbl>
    <w:p w14:paraId="6B251967" w14:textId="77777777" w:rsidR="00D439A6" w:rsidRDefault="00D439A6" w:rsidP="00D439A6"/>
    <w:p w14:paraId="094C7484" w14:textId="4B243790" w:rsidR="00D439A6" w:rsidRDefault="00D439A6" w:rsidP="00D439A6">
      <w:pPr>
        <w:rPr>
          <w:b/>
        </w:rPr>
      </w:pPr>
      <w:r>
        <w:rPr>
          <w:b/>
        </w:rPr>
        <w:t xml:space="preserve">Pro 1: </w:t>
      </w:r>
      <w:r w:rsidR="000741A7">
        <w:rPr>
          <w:b/>
        </w:rPr>
        <w:t xml:space="preserve">China’s rise leads to better technology </w:t>
      </w:r>
    </w:p>
    <w:p w14:paraId="3622127C" w14:textId="77777777" w:rsidR="00FA33C7" w:rsidRDefault="00FA33C7" w:rsidP="00FA33C7">
      <w:pPr>
        <w:pStyle w:val="Heading4"/>
        <w:spacing w:before="0" w:after="0" w:line="360" w:lineRule="atLeast"/>
        <w:rPr>
          <w:rFonts w:ascii="Segoe UI" w:eastAsia="Times New Roman" w:hAnsi="Segoe UI" w:cs="Segoe UI"/>
          <w:color w:val="000000"/>
          <w:sz w:val="21"/>
          <w:szCs w:val="21"/>
          <w:lang w:val="en-US"/>
        </w:rPr>
      </w:pPr>
      <w:bookmarkStart w:id="0" w:name="_rfvsl2fskvpm" w:colFirst="0" w:colLast="0"/>
      <w:bookmarkEnd w:id="0"/>
      <w:r>
        <w:rPr>
          <w:rFonts w:ascii="Segoe UI" w:hAnsi="Segoe UI" w:cs="Segoe UI"/>
          <w:b/>
          <w:bCs/>
          <w:color w:val="000000"/>
          <w:sz w:val="21"/>
          <w:szCs w:val="21"/>
        </w:rPr>
        <w:t>World Economic Forum. (2019). </w:t>
      </w:r>
      <w:r w:rsidRPr="00FA33C7">
        <w:rPr>
          <w:rFonts w:ascii="Segoe UI" w:hAnsi="Segoe UI" w:cs="Segoe UI"/>
          <w:i/>
          <w:iCs/>
          <w:color w:val="000000"/>
          <w:sz w:val="21"/>
          <w:szCs w:val="21"/>
        </w:rPr>
        <w:t>6 things to know about China's historic rise</w:t>
      </w:r>
      <w:r w:rsidRPr="00FA33C7">
        <w:rPr>
          <w:rFonts w:ascii="Segoe UI" w:hAnsi="Segoe UI" w:cs="Segoe UI"/>
          <w:color w:val="000000"/>
          <w:sz w:val="21"/>
          <w:szCs w:val="21"/>
        </w:rPr>
        <w:t>. [online] Available at: https://www.weforum.org/agenda/2019/10/china-economy-anniversary/ [Accessed 24 Dec. 2019].</w:t>
      </w:r>
    </w:p>
    <w:p w14:paraId="47A7FD09" w14:textId="04D74299" w:rsidR="00FA33C7" w:rsidRPr="00FA33C7" w:rsidRDefault="00FA33C7" w:rsidP="00FA33C7">
      <w:pPr>
        <w:pBdr>
          <w:top w:val="nil"/>
          <w:left w:val="nil"/>
          <w:bottom w:val="nil"/>
          <w:right w:val="nil"/>
          <w:between w:val="nil"/>
        </w:pBdr>
        <w:rPr>
          <w:rFonts w:ascii="Times New Roman" w:eastAsia="Times New Roman" w:hAnsi="Times New Roman" w:cs="Times New Roman"/>
          <w:sz w:val="24"/>
          <w:szCs w:val="24"/>
        </w:rPr>
      </w:pPr>
      <w:r w:rsidRPr="00FA33C7">
        <w:rPr>
          <w:rFonts w:ascii="Times New Roman" w:eastAsia="Times New Roman" w:hAnsi="Times New Roman" w:cs="Times New Roman"/>
          <w:b/>
          <w:bCs/>
          <w:sz w:val="24"/>
          <w:szCs w:val="24"/>
        </w:rPr>
        <w:t>China is going big on </w:t>
      </w:r>
      <w:hyperlink r:id="rId7" w:tgtFrame="_blank" w:history="1">
        <w:r w:rsidRPr="00FA33C7">
          <w:rPr>
            <w:rFonts w:ascii="Times New Roman" w:eastAsia="Times New Roman" w:hAnsi="Times New Roman" w:cs="Times New Roman"/>
            <w:b/>
            <w:bCs/>
            <w:sz w:val="24"/>
            <w:szCs w:val="24"/>
          </w:rPr>
          <w:t>research and development</w:t>
        </w:r>
      </w:hyperlink>
      <w:r w:rsidRPr="00A74D51">
        <w:rPr>
          <w:rFonts w:ascii="Times New Roman" w:eastAsia="Times New Roman" w:hAnsi="Times New Roman" w:cs="Times New Roman"/>
        </w:rPr>
        <w:t>, with spending in the area 70% higher in 2017 than in 2012, according to analysts at Matthews Asia</w:t>
      </w:r>
      <w:r w:rsidRPr="00FA33C7">
        <w:rPr>
          <w:rFonts w:ascii="Times New Roman" w:eastAsia="Times New Roman" w:hAnsi="Times New Roman" w:cs="Times New Roman"/>
          <w:b/>
          <w:bCs/>
          <w:sz w:val="24"/>
          <w:szCs w:val="24"/>
        </w:rPr>
        <w:t>. It’s also investing in high-tech industrial parks and incubators focusing on technologies such as artificial intelligence, robotics and big data.</w:t>
      </w:r>
      <w:r w:rsidR="00A74D51">
        <w:rPr>
          <w:rFonts w:ascii="Times New Roman" w:eastAsia="Times New Roman" w:hAnsi="Times New Roman" w:cs="Times New Roman"/>
          <w:b/>
          <w:bCs/>
          <w:sz w:val="24"/>
          <w:szCs w:val="24"/>
        </w:rPr>
        <w:t xml:space="preserve"> </w:t>
      </w:r>
      <w:r w:rsidRPr="00FA33C7">
        <w:rPr>
          <w:rFonts w:ascii="Times New Roman" w:eastAsia="Times New Roman" w:hAnsi="Times New Roman" w:cs="Times New Roman"/>
          <w:b/>
          <w:bCs/>
          <w:sz w:val="24"/>
          <w:szCs w:val="24"/>
        </w:rPr>
        <w:t>Internet companies like </w:t>
      </w:r>
      <w:hyperlink r:id="rId8" w:history="1">
        <w:r w:rsidRPr="00FA33C7">
          <w:rPr>
            <w:rFonts w:ascii="Times New Roman" w:eastAsia="Times New Roman" w:hAnsi="Times New Roman" w:cs="Times New Roman"/>
            <w:b/>
            <w:bCs/>
            <w:sz w:val="24"/>
            <w:szCs w:val="24"/>
          </w:rPr>
          <w:t>Alibaba, Tencent and Baidu</w:t>
        </w:r>
      </w:hyperlink>
      <w:r w:rsidRPr="00FA33C7">
        <w:rPr>
          <w:rFonts w:ascii="Times New Roman" w:eastAsia="Times New Roman" w:hAnsi="Times New Roman" w:cs="Times New Roman"/>
          <w:b/>
          <w:bCs/>
          <w:sz w:val="24"/>
          <w:szCs w:val="24"/>
        </w:rPr>
        <w:t xml:space="preserve"> are investing billions in new research </w:t>
      </w:r>
      <w:proofErr w:type="spellStart"/>
      <w:r w:rsidRPr="00FA33C7">
        <w:rPr>
          <w:rFonts w:ascii="Times New Roman" w:eastAsia="Times New Roman" w:hAnsi="Times New Roman" w:cs="Times New Roman"/>
          <w:b/>
          <w:bCs/>
          <w:sz w:val="24"/>
          <w:szCs w:val="24"/>
        </w:rPr>
        <w:t>centres</w:t>
      </w:r>
      <w:proofErr w:type="spellEnd"/>
      <w:r w:rsidRPr="00FA33C7">
        <w:rPr>
          <w:rFonts w:ascii="Times New Roman" w:eastAsia="Times New Roman" w:hAnsi="Times New Roman" w:cs="Times New Roman"/>
          <w:b/>
          <w:bCs/>
          <w:sz w:val="24"/>
          <w:szCs w:val="24"/>
        </w:rPr>
        <w:t>, AI experts and data scientists.</w:t>
      </w:r>
      <w:r w:rsidR="00A74D51">
        <w:rPr>
          <w:rFonts w:ascii="Times New Roman" w:eastAsia="Times New Roman" w:hAnsi="Times New Roman" w:cs="Times New Roman"/>
          <w:b/>
          <w:bCs/>
          <w:sz w:val="24"/>
          <w:szCs w:val="24"/>
        </w:rPr>
        <w:t xml:space="preserve"> </w:t>
      </w:r>
      <w:r w:rsidRPr="00FA33C7">
        <w:rPr>
          <w:rFonts w:ascii="Times New Roman" w:eastAsia="Times New Roman" w:hAnsi="Times New Roman" w:cs="Times New Roman"/>
          <w:b/>
          <w:bCs/>
          <w:sz w:val="24"/>
          <w:szCs w:val="24"/>
        </w:rPr>
        <w:t>Partly as a consequence of this, high-value businesses are being funded faster than anywhere else in the world.</w:t>
      </w:r>
      <w:r w:rsidRPr="00FA33C7">
        <w:rPr>
          <w:rFonts w:ascii="Times New Roman" w:eastAsia="Times New Roman" w:hAnsi="Times New Roman" w:cs="Times New Roman"/>
          <w:sz w:val="24"/>
          <w:szCs w:val="24"/>
        </w:rPr>
        <w:t xml:space="preserve"> </w:t>
      </w:r>
      <w:r w:rsidRPr="00A74D51">
        <w:rPr>
          <w:rFonts w:ascii="Times New Roman" w:eastAsia="Times New Roman" w:hAnsi="Times New Roman" w:cs="Times New Roman"/>
          <w:sz w:val="20"/>
          <w:szCs w:val="20"/>
        </w:rPr>
        <w:t>As of February 2018, China ranked second behind the US in terms of its number of unicorns – privately held startup companies valued at $1 billion or more.</w:t>
      </w:r>
    </w:p>
    <w:p w14:paraId="3B73AD2C" w14:textId="5AD24450" w:rsidR="00D439A6" w:rsidRDefault="00FA33C7" w:rsidP="00A74D51">
      <w:pPr>
        <w:pBdr>
          <w:top w:val="nil"/>
          <w:left w:val="nil"/>
          <w:bottom w:val="nil"/>
          <w:right w:val="nil"/>
          <w:between w:val="nil"/>
        </w:pBdr>
        <w:rPr>
          <w:b/>
        </w:rPr>
      </w:pPr>
      <w:r>
        <w:br/>
      </w:r>
      <w:r w:rsidR="00D439A6">
        <w:rPr>
          <w:b/>
        </w:rPr>
        <w:t>Pro 2:</w:t>
      </w:r>
      <w:r w:rsidR="00A74D51">
        <w:rPr>
          <w:b/>
        </w:rPr>
        <w:t xml:space="preserve"> Peaceful Rise</w:t>
      </w:r>
    </w:p>
    <w:p w14:paraId="2051B0CD" w14:textId="6DDF1714" w:rsidR="00A74D51" w:rsidRDefault="00A74D51" w:rsidP="00A74D51">
      <w:pPr>
        <w:pStyle w:val="Heading4"/>
        <w:spacing w:before="0" w:after="0" w:line="360" w:lineRule="atLeast"/>
        <w:rPr>
          <w:rFonts w:ascii="Segoe UI" w:hAnsi="Segoe UI" w:cs="Segoe UI"/>
          <w:color w:val="000000"/>
          <w:sz w:val="14"/>
          <w:szCs w:val="14"/>
        </w:rPr>
      </w:pPr>
      <w:bookmarkStart w:id="1" w:name="_wc4o08txxadt" w:colFirst="0" w:colLast="0"/>
      <w:bookmarkEnd w:id="1"/>
      <w:proofErr w:type="spellStart"/>
      <w:r w:rsidRPr="00A74D51">
        <w:rPr>
          <w:rFonts w:ascii="Segoe UI" w:hAnsi="Segoe UI" w:cs="Segoe UI"/>
          <w:b/>
          <w:bCs/>
          <w:color w:val="000000"/>
          <w:sz w:val="21"/>
          <w:szCs w:val="21"/>
        </w:rPr>
        <w:t>Beggs</w:t>
      </w:r>
      <w:proofErr w:type="spellEnd"/>
      <w:r w:rsidRPr="00A74D51">
        <w:rPr>
          <w:rFonts w:ascii="Segoe UI" w:hAnsi="Segoe UI" w:cs="Segoe UI"/>
          <w:b/>
          <w:bCs/>
          <w:color w:val="000000"/>
          <w:sz w:val="21"/>
          <w:szCs w:val="21"/>
        </w:rPr>
        <w:t>-French</w:t>
      </w:r>
      <w:r>
        <w:rPr>
          <w:rFonts w:ascii="Segoe UI" w:hAnsi="Segoe UI" w:cs="Segoe UI"/>
          <w:color w:val="000000"/>
          <w:sz w:val="21"/>
          <w:szCs w:val="21"/>
        </w:rPr>
        <w:t xml:space="preserve">, Amy. </w:t>
      </w:r>
      <w:r w:rsidR="00E30E56" w:rsidRPr="00E30E56">
        <w:rPr>
          <w:rFonts w:ascii="Segoe UI" w:hAnsi="Segoe UI" w:cs="Segoe UI"/>
          <w:color w:val="000000"/>
          <w:sz w:val="21"/>
          <w:szCs w:val="21"/>
        </w:rPr>
        <w:t xml:space="preserve">DOES THE RISE OF CHINA THREATEN REGIONAL PEACE AND STABILITY? </w:t>
      </w:r>
      <w:r>
        <w:rPr>
          <w:rFonts w:ascii="Segoe UI" w:hAnsi="Segoe UI" w:cs="Segoe UI"/>
          <w:color w:val="000000"/>
          <w:sz w:val="21"/>
          <w:szCs w:val="21"/>
        </w:rPr>
        <w:t>R</w:t>
      </w:r>
      <w:r w:rsidRPr="00A74D51">
        <w:rPr>
          <w:rFonts w:ascii="Segoe UI" w:hAnsi="Segoe UI" w:cs="Segoe UI"/>
          <w:color w:val="000000"/>
          <w:sz w:val="21"/>
          <w:szCs w:val="21"/>
        </w:rPr>
        <w:t>egionalsecurity.org.au. (</w:t>
      </w:r>
      <w:r w:rsidRPr="00A74D51">
        <w:rPr>
          <w:rFonts w:ascii="Segoe UI" w:hAnsi="Segoe UI" w:cs="Segoe UI"/>
          <w:b/>
          <w:bCs/>
          <w:color w:val="000000"/>
          <w:sz w:val="21"/>
          <w:szCs w:val="21"/>
        </w:rPr>
        <w:t>2019</w:t>
      </w:r>
      <w:r w:rsidRPr="00A74D51">
        <w:rPr>
          <w:rFonts w:ascii="Segoe UI" w:hAnsi="Segoe UI" w:cs="Segoe UI"/>
          <w:color w:val="000000"/>
          <w:sz w:val="21"/>
          <w:szCs w:val="21"/>
        </w:rPr>
        <w:t xml:space="preserve">). [online] </w:t>
      </w:r>
    </w:p>
    <w:p w14:paraId="7679E4FB" w14:textId="66D47979" w:rsidR="00D439A6" w:rsidRDefault="00A74D51" w:rsidP="00A74D51">
      <w:pPr>
        <w:pBdr>
          <w:top w:val="nil"/>
          <w:left w:val="nil"/>
          <w:bottom w:val="nil"/>
          <w:right w:val="nil"/>
          <w:between w:val="nil"/>
        </w:pBdr>
        <w:rPr>
          <w:rFonts w:ascii="Times New Roman" w:eastAsia="Times New Roman" w:hAnsi="Times New Roman" w:cs="Times New Roman"/>
          <w:sz w:val="24"/>
          <w:szCs w:val="24"/>
        </w:rPr>
      </w:pPr>
      <w:r w:rsidRPr="00A74D51">
        <w:rPr>
          <w:rFonts w:ascii="Times New Roman" w:eastAsia="Times New Roman" w:hAnsi="Times New Roman" w:cs="Times New Roman"/>
          <w:b/>
          <w:bCs/>
          <w:sz w:val="24"/>
          <w:szCs w:val="24"/>
        </w:rPr>
        <w:t>China wants and needs to maintain economic growth, which is critical for the regime of the Communist Party to survive. To achieve this goal, China requires regional peace and stability and therefore Beijing seeks cooperation, not conflict</w:t>
      </w:r>
      <w:r w:rsidRPr="00A74D51">
        <w:rPr>
          <w:rFonts w:ascii="Times New Roman" w:eastAsia="Times New Roman" w:hAnsi="Times New Roman" w:cs="Times New Roman"/>
          <w:sz w:val="24"/>
          <w:szCs w:val="24"/>
        </w:rPr>
        <w:t xml:space="preserve">. </w:t>
      </w:r>
    </w:p>
    <w:p w14:paraId="0D37764F" w14:textId="23C27750" w:rsidR="00E30E56" w:rsidRDefault="00E30E56" w:rsidP="00A74D51">
      <w:pPr>
        <w:pBdr>
          <w:top w:val="nil"/>
          <w:left w:val="nil"/>
          <w:bottom w:val="nil"/>
          <w:right w:val="nil"/>
          <w:between w:val="nil"/>
        </w:pBdr>
        <w:rPr>
          <w:rFonts w:ascii="Times New Roman" w:eastAsia="Times New Roman" w:hAnsi="Times New Roman" w:cs="Times New Roman"/>
          <w:sz w:val="24"/>
          <w:szCs w:val="24"/>
        </w:rPr>
      </w:pPr>
    </w:p>
    <w:p w14:paraId="0E841F20" w14:textId="345B947A" w:rsidR="00E30E56" w:rsidRDefault="00E30E56" w:rsidP="00E30E56">
      <w:pPr>
        <w:pBdr>
          <w:top w:val="nil"/>
          <w:left w:val="nil"/>
          <w:bottom w:val="nil"/>
          <w:right w:val="nil"/>
          <w:between w:val="nil"/>
        </w:pBdr>
        <w:rPr>
          <w:b/>
        </w:rPr>
      </w:pPr>
      <w:r>
        <w:rPr>
          <w:b/>
        </w:rPr>
        <w:t xml:space="preserve">Pro 3: Belt and Road </w:t>
      </w:r>
    </w:p>
    <w:p w14:paraId="6831DF50" w14:textId="77777777" w:rsidR="00E30E56" w:rsidRPr="00E30E56" w:rsidRDefault="00E30E56" w:rsidP="00E30E56">
      <w:pPr>
        <w:pStyle w:val="Heading4"/>
        <w:spacing w:before="0" w:after="0" w:line="360" w:lineRule="atLeast"/>
        <w:rPr>
          <w:rFonts w:ascii="Segoe UI" w:eastAsia="Times New Roman" w:hAnsi="Segoe UI" w:cs="Segoe UI"/>
          <w:color w:val="000000"/>
          <w:sz w:val="21"/>
          <w:szCs w:val="21"/>
          <w:lang w:val="en-US"/>
        </w:rPr>
      </w:pPr>
      <w:r w:rsidRPr="00E30E56">
        <w:rPr>
          <w:rFonts w:ascii="Segoe UI" w:hAnsi="Segoe UI" w:cs="Segoe UI"/>
          <w:b/>
          <w:bCs/>
          <w:color w:val="000000"/>
          <w:sz w:val="21"/>
          <w:szCs w:val="21"/>
        </w:rPr>
        <w:t>World Bank. (2019).</w:t>
      </w:r>
      <w:r w:rsidRPr="00E30E56">
        <w:rPr>
          <w:rFonts w:ascii="Segoe UI" w:hAnsi="Segoe UI" w:cs="Segoe UI"/>
          <w:color w:val="000000"/>
          <w:sz w:val="21"/>
          <w:szCs w:val="21"/>
        </w:rPr>
        <w:t> </w:t>
      </w:r>
      <w:r w:rsidRPr="00E30E56">
        <w:rPr>
          <w:rFonts w:ascii="Segoe UI" w:hAnsi="Segoe UI" w:cs="Segoe UI"/>
          <w:i/>
          <w:iCs/>
          <w:color w:val="000000"/>
          <w:sz w:val="21"/>
          <w:szCs w:val="21"/>
        </w:rPr>
        <w:t>Belt and Road Economics: Opportunities and Risks of Transport Corridors</w:t>
      </w:r>
      <w:r w:rsidRPr="00E30E56">
        <w:rPr>
          <w:rFonts w:ascii="Segoe UI" w:hAnsi="Segoe UI" w:cs="Segoe UI"/>
          <w:color w:val="000000"/>
          <w:sz w:val="21"/>
          <w:szCs w:val="21"/>
        </w:rPr>
        <w:t>. [online] Available at: https://www.worldbank.org/en/topic/regional-integration/publication/belt-and-road-economics-opportunities-and-risks-of-transport-corridors [Accessed 24 Dec. 2019].</w:t>
      </w:r>
    </w:p>
    <w:p w14:paraId="6AC163C0" w14:textId="0697649C" w:rsidR="00E30E56" w:rsidRDefault="00E30E56" w:rsidP="00E30E56">
      <w:pPr>
        <w:pBdr>
          <w:top w:val="nil"/>
          <w:left w:val="nil"/>
          <w:bottom w:val="nil"/>
          <w:right w:val="nil"/>
          <w:between w:val="nil"/>
        </w:pBdr>
        <w:rPr>
          <w:rFonts w:ascii="Times New Roman" w:eastAsia="Times New Roman" w:hAnsi="Times New Roman" w:cs="Times New Roman"/>
          <w:sz w:val="24"/>
          <w:szCs w:val="24"/>
        </w:rPr>
      </w:pPr>
      <w:r w:rsidRPr="00E30E56">
        <w:rPr>
          <w:rFonts w:ascii="Times New Roman" w:eastAsia="Times New Roman" w:hAnsi="Times New Roman" w:cs="Times New Roman"/>
          <w:b/>
          <w:bCs/>
          <w:sz w:val="24"/>
          <w:szCs w:val="24"/>
        </w:rPr>
        <w:t>Belt and Road transport corridors have the potential to substantially improve trade, foreign investment, and living conditions for citizens in its participating countries—</w:t>
      </w:r>
      <w:r w:rsidRPr="00E30E56">
        <w:rPr>
          <w:rFonts w:ascii="Times New Roman" w:eastAsia="Times New Roman" w:hAnsi="Times New Roman" w:cs="Times New Roman"/>
          <w:sz w:val="24"/>
          <w:szCs w:val="24"/>
        </w:rPr>
        <w:t xml:space="preserve">but only if China and corridor economies adopt deeper policy reforms that increase transparency, expand </w:t>
      </w:r>
      <w:r w:rsidRPr="00B24826">
        <w:rPr>
          <w:rFonts w:ascii="Times New Roman" w:eastAsia="Times New Roman" w:hAnsi="Times New Roman" w:cs="Times New Roman"/>
          <w:sz w:val="24"/>
          <w:szCs w:val="24"/>
        </w:rPr>
        <w:t>trade, improve debt sustainability, and mitigate environmental, social, and corruption risks.</w:t>
      </w:r>
    </w:p>
    <w:p w14:paraId="78FB73C2" w14:textId="30EE4345" w:rsidR="00B24826" w:rsidRDefault="00B24826" w:rsidP="00E30E56">
      <w:pPr>
        <w:pBdr>
          <w:top w:val="nil"/>
          <w:left w:val="nil"/>
          <w:bottom w:val="single" w:sz="6" w:space="1" w:color="auto"/>
          <w:right w:val="nil"/>
          <w:between w:val="nil"/>
        </w:pBdr>
        <w:rPr>
          <w:rFonts w:ascii="Times New Roman" w:eastAsia="Times New Roman" w:hAnsi="Times New Roman" w:cs="Times New Roman"/>
          <w:sz w:val="24"/>
          <w:szCs w:val="24"/>
        </w:rPr>
      </w:pPr>
    </w:p>
    <w:p w14:paraId="23AFD0E2" w14:textId="0045081A" w:rsidR="00B24826" w:rsidRPr="00B24826" w:rsidRDefault="00B24826" w:rsidP="00E30E56">
      <w:pPr>
        <w:pBdr>
          <w:top w:val="nil"/>
          <w:left w:val="nil"/>
          <w:bottom w:val="nil"/>
          <w:right w:val="nil"/>
          <w:between w:val="nil"/>
        </w:pBdr>
        <w:rPr>
          <w:rFonts w:ascii="Times New Roman" w:eastAsia="Times New Roman" w:hAnsi="Times New Roman" w:cs="Times New Roman"/>
          <w:sz w:val="24"/>
          <w:szCs w:val="24"/>
        </w:rPr>
      </w:pPr>
      <w:r w:rsidRPr="00B24826">
        <w:rPr>
          <w:rFonts w:ascii="Times New Roman" w:eastAsia="Times New Roman" w:hAnsi="Times New Roman" w:cs="Times New Roman"/>
          <w:b/>
          <w:bCs/>
          <w:sz w:val="24"/>
          <w:szCs w:val="24"/>
        </w:rPr>
        <w:t>BRI transport projects can expand trade, increase foreign investment, and reduce poverty</w:t>
      </w:r>
      <w:r w:rsidRPr="00B24826">
        <w:rPr>
          <w:rFonts w:ascii="Times New Roman" w:eastAsia="Times New Roman" w:hAnsi="Times New Roman" w:cs="Times New Roman"/>
          <w:sz w:val="24"/>
          <w:szCs w:val="24"/>
        </w:rPr>
        <w:t>—by lowering trade costs. Yet, for some countries, the costs of new infrastructure could outweigh the gains.</w:t>
      </w:r>
    </w:p>
    <w:p w14:paraId="4A62F810" w14:textId="77777777" w:rsidR="00E30E56" w:rsidRDefault="00E30E56" w:rsidP="00D439A6">
      <w:pPr>
        <w:rPr>
          <w:b/>
        </w:rPr>
      </w:pPr>
      <w:bookmarkStart w:id="2" w:name="_GoBack"/>
      <w:bookmarkEnd w:id="2"/>
    </w:p>
    <w:p w14:paraId="50B7EC9E" w14:textId="77777777" w:rsidR="00A74D51" w:rsidRDefault="00D439A6" w:rsidP="00A74D51">
      <w:pPr>
        <w:rPr>
          <w:b/>
        </w:rPr>
      </w:pPr>
      <w:r>
        <w:rPr>
          <w:b/>
        </w:rPr>
        <w:lastRenderedPageBreak/>
        <w:t xml:space="preserve">Con 1: </w:t>
      </w:r>
      <w:r w:rsidR="00641140">
        <w:rPr>
          <w:b/>
        </w:rPr>
        <w:t xml:space="preserve">Corruption &amp; Debt Traps </w:t>
      </w:r>
      <w:bookmarkStart w:id="3" w:name="_d099szkvzxu1" w:colFirst="0" w:colLast="0"/>
      <w:bookmarkEnd w:id="3"/>
    </w:p>
    <w:p w14:paraId="1568ACFE" w14:textId="376FA273" w:rsidR="00A74145" w:rsidRPr="00A74145" w:rsidRDefault="00A74145" w:rsidP="00A74D51">
      <w:pPr>
        <w:rPr>
          <w:rFonts w:ascii="Segoe UI" w:eastAsia="Times New Roman" w:hAnsi="Segoe UI" w:cs="Segoe UI"/>
          <w:color w:val="000000"/>
          <w:sz w:val="21"/>
          <w:szCs w:val="21"/>
          <w:lang w:val="en-US"/>
        </w:rPr>
      </w:pPr>
      <w:r w:rsidRPr="00A74145">
        <w:rPr>
          <w:rFonts w:ascii="Segoe UI" w:hAnsi="Segoe UI" w:cs="Segoe UI"/>
          <w:b/>
          <w:bCs/>
          <w:color w:val="000000"/>
          <w:sz w:val="21"/>
          <w:szCs w:val="21"/>
        </w:rPr>
        <w:t>Diplomat</w:t>
      </w:r>
      <w:r w:rsidRPr="00A74145">
        <w:rPr>
          <w:rFonts w:ascii="Segoe UI" w:hAnsi="Segoe UI" w:cs="Segoe UI"/>
          <w:color w:val="000000"/>
          <w:sz w:val="21"/>
          <w:szCs w:val="21"/>
        </w:rPr>
        <w:t>, T. (</w:t>
      </w:r>
      <w:r w:rsidRPr="00A74145">
        <w:rPr>
          <w:rFonts w:ascii="Segoe UI" w:hAnsi="Segoe UI" w:cs="Segoe UI"/>
          <w:b/>
          <w:bCs/>
          <w:color w:val="000000"/>
          <w:sz w:val="21"/>
          <w:szCs w:val="21"/>
        </w:rPr>
        <w:t>2019</w:t>
      </w:r>
      <w:r w:rsidRPr="00A74145">
        <w:rPr>
          <w:rFonts w:ascii="Segoe UI" w:hAnsi="Segoe UI" w:cs="Segoe UI"/>
          <w:color w:val="000000"/>
          <w:sz w:val="21"/>
          <w:szCs w:val="21"/>
        </w:rPr>
        <w:t>). </w:t>
      </w:r>
      <w:r w:rsidRPr="00A74145">
        <w:rPr>
          <w:rFonts w:ascii="Segoe UI" w:hAnsi="Segoe UI" w:cs="Segoe UI"/>
          <w:i/>
          <w:iCs/>
          <w:color w:val="000000"/>
          <w:sz w:val="21"/>
          <w:szCs w:val="21"/>
        </w:rPr>
        <w:t xml:space="preserve">Why Is Anti-Chinese Sentiment on the Rise in Central </w:t>
      </w:r>
      <w:proofErr w:type="gramStart"/>
      <w:r w:rsidRPr="00A74145">
        <w:rPr>
          <w:rFonts w:ascii="Segoe UI" w:hAnsi="Segoe UI" w:cs="Segoe UI"/>
          <w:i/>
          <w:iCs/>
          <w:color w:val="000000"/>
          <w:sz w:val="21"/>
          <w:szCs w:val="21"/>
        </w:rPr>
        <w:t>Asia?</w:t>
      </w:r>
      <w:r w:rsidRPr="00A74145">
        <w:rPr>
          <w:rFonts w:ascii="Segoe UI" w:hAnsi="Segoe UI" w:cs="Segoe UI"/>
          <w:color w:val="000000"/>
          <w:sz w:val="21"/>
          <w:szCs w:val="21"/>
        </w:rPr>
        <w:t>.</w:t>
      </w:r>
      <w:proofErr w:type="gramEnd"/>
      <w:r w:rsidRPr="00A74145">
        <w:rPr>
          <w:rFonts w:ascii="Segoe UI" w:hAnsi="Segoe UI" w:cs="Segoe UI"/>
          <w:color w:val="000000"/>
          <w:sz w:val="21"/>
          <w:szCs w:val="21"/>
        </w:rPr>
        <w:t xml:space="preserve"> [online] Thediplomat.com. Available at: https://thediplomat.com/2019/10/why-is-anti-chinese-sentiment-on-the-rise-in-central-asia/ [Accessed 24 Dec. 2019].</w:t>
      </w:r>
    </w:p>
    <w:p w14:paraId="7EFFD66A" w14:textId="4BE1A349" w:rsidR="00D439A6" w:rsidRDefault="00A74145" w:rsidP="00A74145">
      <w:pPr>
        <w:pBdr>
          <w:bottom w:val="single" w:sz="6" w:space="1" w:color="auto"/>
        </w:pBdr>
        <w:rPr>
          <w:rFonts w:ascii="Times New Roman" w:eastAsia="Times New Roman" w:hAnsi="Times New Roman" w:cs="Times New Roman"/>
          <w:sz w:val="24"/>
          <w:szCs w:val="24"/>
        </w:rPr>
      </w:pPr>
      <w:r w:rsidRPr="00A74145">
        <w:rPr>
          <w:rFonts w:ascii="Times New Roman" w:eastAsia="Times New Roman" w:hAnsi="Times New Roman" w:cs="Times New Roman"/>
          <w:sz w:val="24"/>
          <w:szCs w:val="24"/>
        </w:rPr>
        <w:t xml:space="preserve">However, </w:t>
      </w:r>
      <w:r w:rsidRPr="00A74145">
        <w:rPr>
          <w:rFonts w:ascii="Times New Roman" w:eastAsia="Times New Roman" w:hAnsi="Times New Roman" w:cs="Times New Roman"/>
          <w:b/>
          <w:bCs/>
          <w:sz w:val="24"/>
          <w:szCs w:val="24"/>
        </w:rPr>
        <w:t>Beijing’s presence in Central Asia is at times controversial, and rife with confusion and complications</w:t>
      </w:r>
      <w:r w:rsidRPr="00A74145">
        <w:rPr>
          <w:rFonts w:ascii="Times New Roman" w:eastAsia="Times New Roman" w:hAnsi="Times New Roman" w:cs="Times New Roman"/>
          <w:sz w:val="24"/>
          <w:szCs w:val="24"/>
        </w:rPr>
        <w:t xml:space="preserve">. </w:t>
      </w:r>
    </w:p>
    <w:p w14:paraId="1BA4CEB1" w14:textId="77777777" w:rsidR="00A74145" w:rsidRPr="00A74145" w:rsidRDefault="00A74145" w:rsidP="00A74145">
      <w:pPr>
        <w:rPr>
          <w:rFonts w:ascii="Times New Roman" w:eastAsia="Times New Roman" w:hAnsi="Times New Roman" w:cs="Times New Roman"/>
          <w:sz w:val="24"/>
          <w:szCs w:val="24"/>
        </w:rPr>
      </w:pPr>
    </w:p>
    <w:p w14:paraId="4169C50D" w14:textId="554C9D7D" w:rsidR="00A74145" w:rsidRDefault="00A74145" w:rsidP="00A74145">
      <w:pPr>
        <w:pBdr>
          <w:bottom w:val="single" w:sz="6" w:space="1" w:color="auto"/>
        </w:pBdr>
        <w:rPr>
          <w:rFonts w:ascii="Times New Roman" w:eastAsia="Times New Roman" w:hAnsi="Times New Roman" w:cs="Times New Roman"/>
          <w:sz w:val="20"/>
          <w:szCs w:val="20"/>
        </w:rPr>
      </w:pPr>
      <w:r w:rsidRPr="00A74145">
        <w:rPr>
          <w:rFonts w:ascii="Times New Roman" w:eastAsia="Times New Roman" w:hAnsi="Times New Roman" w:cs="Times New Roman"/>
          <w:b/>
          <w:bCs/>
          <w:sz w:val="24"/>
          <w:szCs w:val="24"/>
        </w:rPr>
        <w:t>Chinese dominance in the region has raised major debates about high-level corruption and demands for transparency in government financial activities, especially regarding expenditure of Chinese grants and loans.</w:t>
      </w:r>
      <w:r w:rsidRPr="00A74145">
        <w:rPr>
          <w:rFonts w:ascii="Times New Roman" w:eastAsia="Times New Roman" w:hAnsi="Times New Roman" w:cs="Times New Roman"/>
          <w:sz w:val="24"/>
          <w:szCs w:val="24"/>
        </w:rPr>
        <w:t xml:space="preserve"> </w:t>
      </w:r>
      <w:r w:rsidRPr="00A74D51">
        <w:rPr>
          <w:rFonts w:ascii="Times New Roman" w:eastAsia="Times New Roman" w:hAnsi="Times New Roman" w:cs="Times New Roman"/>
          <w:sz w:val="20"/>
          <w:szCs w:val="20"/>
        </w:rPr>
        <w:t>Borrowing from Beijing, in particular, has accelerated in the last decade.</w:t>
      </w:r>
    </w:p>
    <w:p w14:paraId="11B96283" w14:textId="159D798C" w:rsidR="00A74145" w:rsidRPr="00B80BD7" w:rsidRDefault="00A74145" w:rsidP="00A74145">
      <w:pPr>
        <w:rPr>
          <w:rFonts w:ascii="Times New Roman" w:eastAsia="Times New Roman" w:hAnsi="Times New Roman" w:cs="Times New Roman"/>
          <w:b/>
          <w:bCs/>
          <w:sz w:val="24"/>
          <w:szCs w:val="24"/>
        </w:rPr>
      </w:pPr>
      <w:r w:rsidRPr="00B80BD7">
        <w:rPr>
          <w:rFonts w:ascii="Times New Roman" w:eastAsia="Times New Roman" w:hAnsi="Times New Roman" w:cs="Times New Roman"/>
          <w:b/>
          <w:bCs/>
          <w:sz w:val="24"/>
          <w:szCs w:val="24"/>
        </w:rPr>
        <w:t>A </w:t>
      </w:r>
      <w:hyperlink r:id="rId9" w:history="1">
        <w:r w:rsidRPr="00B80BD7">
          <w:rPr>
            <w:rFonts w:ascii="Times New Roman" w:eastAsia="Times New Roman" w:hAnsi="Times New Roman" w:cs="Times New Roman"/>
            <w:b/>
            <w:bCs/>
            <w:sz w:val="24"/>
            <w:szCs w:val="24"/>
          </w:rPr>
          <w:t>2018 report</w:t>
        </w:r>
      </w:hyperlink>
      <w:r w:rsidRPr="00B80BD7">
        <w:rPr>
          <w:rFonts w:ascii="Times New Roman" w:eastAsia="Times New Roman" w:hAnsi="Times New Roman" w:cs="Times New Roman"/>
          <w:b/>
          <w:bCs/>
          <w:sz w:val="24"/>
          <w:szCs w:val="24"/>
        </w:rPr>
        <w:t> listed Kyrgyzstan and Tajikistan among eight countries which might be vulnerable to “debt distress” given China holds </w:t>
      </w:r>
      <w:hyperlink r:id="rId10" w:history="1">
        <w:r w:rsidRPr="00B80BD7">
          <w:rPr>
            <w:rFonts w:ascii="Times New Roman" w:eastAsia="Times New Roman" w:hAnsi="Times New Roman" w:cs="Times New Roman"/>
            <w:b/>
            <w:bCs/>
            <w:sz w:val="24"/>
            <w:szCs w:val="24"/>
          </w:rPr>
          <w:t>41</w:t>
        </w:r>
      </w:hyperlink>
      <w:r w:rsidRPr="00B80BD7">
        <w:rPr>
          <w:rFonts w:ascii="Times New Roman" w:eastAsia="Times New Roman" w:hAnsi="Times New Roman" w:cs="Times New Roman"/>
          <w:b/>
          <w:bCs/>
          <w:sz w:val="24"/>
          <w:szCs w:val="24"/>
        </w:rPr>
        <w:t> percent and </w:t>
      </w:r>
      <w:hyperlink r:id="rId11" w:history="1">
        <w:r w:rsidRPr="00B80BD7">
          <w:rPr>
            <w:rFonts w:ascii="Times New Roman" w:eastAsia="Times New Roman" w:hAnsi="Times New Roman" w:cs="Times New Roman"/>
            <w:b/>
            <w:bCs/>
            <w:sz w:val="24"/>
            <w:szCs w:val="24"/>
          </w:rPr>
          <w:t>53</w:t>
        </w:r>
      </w:hyperlink>
      <w:r w:rsidRPr="00B80BD7">
        <w:rPr>
          <w:rFonts w:ascii="Times New Roman" w:eastAsia="Times New Roman" w:hAnsi="Times New Roman" w:cs="Times New Roman"/>
          <w:b/>
          <w:bCs/>
          <w:sz w:val="24"/>
          <w:szCs w:val="24"/>
        </w:rPr>
        <w:t> percent of the countries’ respective debts.</w:t>
      </w:r>
    </w:p>
    <w:p w14:paraId="1A4C2C8C" w14:textId="77777777" w:rsidR="00A74145" w:rsidRPr="00A74145" w:rsidRDefault="00A74145" w:rsidP="00D439A6">
      <w:pPr>
        <w:rPr>
          <w:color w:val="333333"/>
          <w:sz w:val="27"/>
          <w:szCs w:val="27"/>
          <w:lang w:val="en-US"/>
        </w:rPr>
      </w:pPr>
    </w:p>
    <w:p w14:paraId="37D18C08" w14:textId="3B88CA75" w:rsidR="00D439A6" w:rsidRDefault="00D439A6" w:rsidP="00D439A6">
      <w:pPr>
        <w:rPr>
          <w:b/>
        </w:rPr>
      </w:pPr>
      <w:r>
        <w:rPr>
          <w:b/>
        </w:rPr>
        <w:t xml:space="preserve">Con 2: </w:t>
      </w:r>
      <w:r w:rsidR="00D32E1F">
        <w:rPr>
          <w:b/>
        </w:rPr>
        <w:t>US-China Conflict</w:t>
      </w:r>
    </w:p>
    <w:p w14:paraId="733864ED" w14:textId="77777777" w:rsidR="00D32E1F" w:rsidRPr="00D32E1F" w:rsidRDefault="00D32E1F" w:rsidP="00D32E1F">
      <w:pPr>
        <w:pStyle w:val="Heading4"/>
        <w:spacing w:before="0" w:after="0" w:line="360" w:lineRule="atLeast"/>
        <w:rPr>
          <w:rFonts w:ascii="Segoe UI" w:hAnsi="Segoe UI" w:cs="Segoe UI"/>
          <w:color w:val="000000"/>
          <w:sz w:val="21"/>
          <w:szCs w:val="21"/>
        </w:rPr>
      </w:pPr>
      <w:bookmarkStart w:id="4" w:name="_ltyuatyie5sl" w:colFirst="0" w:colLast="0"/>
      <w:bookmarkEnd w:id="4"/>
      <w:r w:rsidRPr="00D32E1F">
        <w:rPr>
          <w:rFonts w:ascii="Segoe UI" w:hAnsi="Segoe UI" w:cs="Segoe UI"/>
          <w:b/>
          <w:bCs/>
          <w:color w:val="000000"/>
          <w:sz w:val="21"/>
          <w:szCs w:val="21"/>
        </w:rPr>
        <w:t>The National Interest. (2019).</w:t>
      </w:r>
      <w:r w:rsidRPr="00D32E1F">
        <w:rPr>
          <w:rFonts w:ascii="Segoe UI" w:hAnsi="Segoe UI" w:cs="Segoe UI"/>
          <w:color w:val="000000"/>
          <w:sz w:val="21"/>
          <w:szCs w:val="21"/>
        </w:rPr>
        <w:t> </w:t>
      </w:r>
      <w:r w:rsidRPr="00E30E56">
        <w:rPr>
          <w:rFonts w:ascii="Segoe UI" w:hAnsi="Segoe UI" w:cs="Segoe UI"/>
          <w:color w:val="000000"/>
          <w:sz w:val="16"/>
          <w:szCs w:val="16"/>
        </w:rPr>
        <w:t>This Is How World War III Would Begin (As in a U.S.-China War). [online] Available at: https://nationalinterest.org/blog/buzz/how-world-war-iii-would-begin-us-china-war-97697 [Accessed 24 Dec. 2019].</w:t>
      </w:r>
    </w:p>
    <w:p w14:paraId="10D5813C" w14:textId="5584CB1D" w:rsidR="00D439A6" w:rsidRPr="00D32E1F" w:rsidRDefault="00D32E1F" w:rsidP="00D32E1F">
      <w:pPr>
        <w:rPr>
          <w:rFonts w:ascii="Times New Roman" w:eastAsia="Times New Roman" w:hAnsi="Times New Roman" w:cs="Times New Roman"/>
          <w:sz w:val="24"/>
          <w:szCs w:val="24"/>
        </w:rPr>
      </w:pPr>
      <w:r w:rsidRPr="00D32E1F">
        <w:rPr>
          <w:rFonts w:ascii="Times New Roman" w:eastAsia="Times New Roman" w:hAnsi="Times New Roman" w:cs="Times New Roman"/>
          <w:sz w:val="24"/>
          <w:szCs w:val="24"/>
        </w:rPr>
        <w:t xml:space="preserve"> This has changed</w:t>
      </w:r>
      <w:r w:rsidRPr="00D32E1F">
        <w:rPr>
          <w:rFonts w:ascii="Times New Roman" w:eastAsia="Times New Roman" w:hAnsi="Times New Roman" w:cs="Times New Roman"/>
          <w:b/>
          <w:bCs/>
          <w:sz w:val="24"/>
          <w:szCs w:val="24"/>
        </w:rPr>
        <w:t>. The expansion of Chinese interests and capabilities means that we can envision several different scenarios in which direct military conflict between China and the United States might begin.</w:t>
      </w:r>
      <w:r w:rsidRPr="00D32E1F">
        <w:rPr>
          <w:rFonts w:ascii="Times New Roman" w:eastAsia="Times New Roman" w:hAnsi="Times New Roman" w:cs="Times New Roman"/>
          <w:sz w:val="24"/>
          <w:szCs w:val="24"/>
        </w:rPr>
        <w:t xml:space="preserve"> </w:t>
      </w:r>
      <w:r w:rsidRPr="00A74D51">
        <w:rPr>
          <w:rFonts w:ascii="Times New Roman" w:eastAsia="Times New Roman" w:hAnsi="Times New Roman" w:cs="Times New Roman"/>
          <w:sz w:val="20"/>
          <w:szCs w:val="20"/>
        </w:rPr>
        <w:t>These still include a Taiwan scenario and North Korea scenario, but now also involve </w:t>
      </w:r>
      <w:hyperlink r:id="rId12" w:tgtFrame="_blank" w:history="1">
        <w:r w:rsidRPr="00A74D51">
          <w:rPr>
            <w:rFonts w:ascii="Times New Roman" w:eastAsia="Times New Roman" w:hAnsi="Times New Roman" w:cs="Times New Roman"/>
            <w:sz w:val="20"/>
            <w:szCs w:val="20"/>
          </w:rPr>
          <w:t>disputes in the East and South China Seas</w:t>
        </w:r>
      </w:hyperlink>
      <w:r w:rsidRPr="00A74D51">
        <w:rPr>
          <w:rFonts w:ascii="Times New Roman" w:eastAsia="Times New Roman" w:hAnsi="Times New Roman" w:cs="Times New Roman"/>
          <w:sz w:val="20"/>
          <w:szCs w:val="20"/>
        </w:rPr>
        <w:t>, as well as potential conflict with India along the Tibetan border.</w:t>
      </w:r>
    </w:p>
    <w:p w14:paraId="35BCD300" w14:textId="77777777" w:rsidR="00D32E1F" w:rsidRPr="00D32E1F" w:rsidRDefault="00D32E1F" w:rsidP="00D32E1F">
      <w:pPr>
        <w:rPr>
          <w:rFonts w:ascii="Times New Roman" w:eastAsia="Times New Roman" w:hAnsi="Times New Roman" w:cs="Times New Roman"/>
          <w:b/>
          <w:bCs/>
          <w:sz w:val="24"/>
          <w:szCs w:val="24"/>
        </w:rPr>
      </w:pPr>
      <w:r w:rsidRPr="00D32E1F">
        <w:rPr>
          <w:rFonts w:ascii="Times New Roman" w:eastAsia="Times New Roman" w:hAnsi="Times New Roman" w:cs="Times New Roman"/>
          <w:b/>
          <w:bCs/>
          <w:sz w:val="24"/>
          <w:szCs w:val="24"/>
        </w:rPr>
        <w:t>The underlying factors are the growth of Chinese power, Chinese dissatisfaction with the US-led regional security system, and US alliance commitments to a variety of regional states. As long as these factors hold, the possibility for war will endure.</w:t>
      </w:r>
    </w:p>
    <w:p w14:paraId="178126B1" w14:textId="77777777" w:rsidR="00D32E1F" w:rsidRPr="00D32E1F" w:rsidRDefault="00D32E1F" w:rsidP="00D439A6">
      <w:pPr>
        <w:rPr>
          <w:rFonts w:ascii="Times New Roman" w:eastAsia="Times New Roman" w:hAnsi="Times New Roman" w:cs="Times New Roman"/>
          <w:sz w:val="24"/>
          <w:szCs w:val="24"/>
          <w:u w:val="single"/>
          <w:lang w:val="en-US"/>
        </w:rPr>
      </w:pPr>
    </w:p>
    <w:p w14:paraId="69CB9B75" w14:textId="75C16BC6" w:rsidR="00D439A6" w:rsidRDefault="00D439A6" w:rsidP="00D439A6">
      <w:pPr>
        <w:rPr>
          <w:b/>
        </w:rPr>
      </w:pPr>
      <w:r>
        <w:rPr>
          <w:b/>
        </w:rPr>
        <w:t>Con 3:</w:t>
      </w:r>
      <w:r w:rsidR="00A66F07">
        <w:rPr>
          <w:b/>
        </w:rPr>
        <w:t xml:space="preserve"> China rise hurts democracy </w:t>
      </w:r>
    </w:p>
    <w:p w14:paraId="76AE26FF" w14:textId="7C1237E0" w:rsidR="00A66F07" w:rsidRPr="00E30E56" w:rsidRDefault="00A66F07" w:rsidP="00A66F07">
      <w:pPr>
        <w:pStyle w:val="Heading4"/>
        <w:spacing w:before="0" w:after="0" w:line="360" w:lineRule="atLeast"/>
        <w:rPr>
          <w:rFonts w:ascii="Segoe UI" w:eastAsia="Times New Roman" w:hAnsi="Segoe UI" w:cs="Segoe UI"/>
          <w:color w:val="000000"/>
          <w:sz w:val="18"/>
          <w:szCs w:val="18"/>
          <w:lang w:val="en-US"/>
        </w:rPr>
      </w:pPr>
      <w:bookmarkStart w:id="5" w:name="_o2r20y47f95w" w:colFirst="0" w:colLast="0"/>
      <w:bookmarkEnd w:id="5"/>
      <w:proofErr w:type="spellStart"/>
      <w:r w:rsidRPr="00A66F07">
        <w:rPr>
          <w:rFonts w:ascii="Segoe UI" w:hAnsi="Segoe UI" w:cs="Segoe UI"/>
          <w:color w:val="000000"/>
          <w:sz w:val="21"/>
          <w:szCs w:val="21"/>
        </w:rPr>
        <w:t>Shullman</w:t>
      </w:r>
      <w:proofErr w:type="spellEnd"/>
      <w:r w:rsidRPr="00A66F07">
        <w:rPr>
          <w:rFonts w:ascii="Segoe UI" w:hAnsi="Segoe UI" w:cs="Segoe UI"/>
          <w:color w:val="000000"/>
          <w:sz w:val="21"/>
          <w:szCs w:val="21"/>
        </w:rPr>
        <w:t xml:space="preserve">, D. </w:t>
      </w:r>
      <w:r w:rsidRPr="00A66F07">
        <w:rPr>
          <w:rFonts w:ascii="Segoe UI" w:hAnsi="Segoe UI" w:cs="Segoe UI"/>
          <w:b/>
          <w:bCs/>
          <w:color w:val="000000"/>
          <w:sz w:val="21"/>
          <w:szCs w:val="21"/>
        </w:rPr>
        <w:t>Brookings (2019).</w:t>
      </w:r>
      <w:r w:rsidRPr="00A66F07">
        <w:rPr>
          <w:rFonts w:ascii="Segoe UI" w:hAnsi="Segoe UI" w:cs="Segoe UI"/>
          <w:color w:val="000000"/>
          <w:sz w:val="21"/>
          <w:szCs w:val="21"/>
        </w:rPr>
        <w:t> </w:t>
      </w:r>
      <w:r w:rsidRPr="00E30E56">
        <w:rPr>
          <w:rFonts w:ascii="Segoe UI" w:hAnsi="Segoe UI" w:cs="Segoe UI"/>
          <w:i/>
          <w:iCs/>
          <w:color w:val="000000"/>
          <w:sz w:val="18"/>
          <w:szCs w:val="18"/>
        </w:rPr>
        <w:t>Protect the Party: China’s growing influence in the developing world</w:t>
      </w:r>
      <w:r w:rsidRPr="00E30E56">
        <w:rPr>
          <w:rFonts w:ascii="Segoe UI" w:hAnsi="Segoe UI" w:cs="Segoe UI"/>
          <w:color w:val="000000"/>
          <w:sz w:val="18"/>
          <w:szCs w:val="18"/>
        </w:rPr>
        <w:t>. [online] Brookings. Available at: https://www.brookings.edu/articles/protect-the-party-chinas-growing-influence-in-the-developing-world/ [Accessed 24 Dec. 2019].</w:t>
      </w:r>
    </w:p>
    <w:p w14:paraId="1802AA25" w14:textId="1E1B625D" w:rsidR="007009E3" w:rsidRDefault="00B24826" w:rsidP="007009E3">
      <w:pPr>
        <w:pBdr>
          <w:top w:val="nil"/>
          <w:left w:val="nil"/>
          <w:right w:val="nil"/>
          <w:between w:val="nil"/>
        </w:pBd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[China] is</w:t>
      </w:r>
      <w:r w:rsidR="00A66F07" w:rsidRPr="00A66F07">
        <w:rPr>
          <w:rFonts w:ascii="Times New Roman" w:eastAsia="Times New Roman" w:hAnsi="Times New Roman" w:cs="Times New Roman"/>
          <w:b/>
          <w:bCs/>
          <w:sz w:val="24"/>
          <w:szCs w:val="24"/>
        </w:rPr>
        <w:t xml:space="preserve"> still frequently corrosive of democratic institutions, increasing corruption and undermining financial and political independence.</w:t>
      </w:r>
      <w:hyperlink r:id="rId13" w:anchor="footnote-12" w:history="1">
        <w:r w:rsidR="00A66F07" w:rsidRPr="00A66F07">
          <w:rPr>
            <w:rFonts w:ascii="Times New Roman" w:eastAsia="Times New Roman" w:hAnsi="Times New Roman" w:cs="Times New Roman"/>
            <w:b/>
            <w:bCs/>
            <w:sz w:val="24"/>
            <w:szCs w:val="24"/>
          </w:rPr>
          <w:t>[12]</w:t>
        </w:r>
      </w:hyperlink>
      <w:r w:rsidR="00A66F07" w:rsidRPr="00A66F07">
        <w:rPr>
          <w:rFonts w:ascii="Times New Roman" w:eastAsia="Times New Roman" w:hAnsi="Times New Roman" w:cs="Times New Roman"/>
          <w:b/>
          <w:bCs/>
          <w:sz w:val="24"/>
          <w:szCs w:val="24"/>
        </w:rPr>
        <w:t> China, in part to defend its economic interests, also interferes in the political systems of developing countries around the world, tipping the scales towards China-friendly politicians and policies.</w:t>
      </w:r>
      <w:hyperlink r:id="rId14" w:anchor="footnote-13" w:history="1">
        <w:r w:rsidR="00A66F07" w:rsidRPr="00A66F07">
          <w:rPr>
            <w:rFonts w:ascii="Times New Roman" w:eastAsia="Times New Roman" w:hAnsi="Times New Roman" w:cs="Times New Roman"/>
            <w:b/>
            <w:bCs/>
            <w:sz w:val="24"/>
            <w:szCs w:val="24"/>
          </w:rPr>
          <w:t>[13]</w:t>
        </w:r>
      </w:hyperlink>
    </w:p>
    <w:p w14:paraId="7FF01E09" w14:textId="7BBB15E0" w:rsidR="007009E3" w:rsidRDefault="007009E3" w:rsidP="007009E3">
      <w:pPr>
        <w:pBdr>
          <w:top w:val="nil"/>
          <w:left w:val="nil"/>
          <w:bottom w:val="single" w:sz="6" w:space="1" w:color="auto"/>
          <w:right w:val="nil"/>
          <w:between w:val="nil"/>
        </w:pBdr>
        <w:rPr>
          <w:rFonts w:ascii="Times New Roman" w:eastAsia="Times New Roman" w:hAnsi="Times New Roman" w:cs="Times New Roman"/>
          <w:b/>
          <w:bCs/>
          <w:sz w:val="24"/>
          <w:szCs w:val="24"/>
        </w:rPr>
      </w:pPr>
    </w:p>
    <w:p w14:paraId="302F882A" w14:textId="2ED4FF90" w:rsidR="002263E2" w:rsidRPr="00A66F07" w:rsidRDefault="002263E2" w:rsidP="007009E3">
      <w:pPr>
        <w:pBdr>
          <w:top w:val="nil"/>
          <w:left w:val="nil"/>
          <w:right w:val="nil"/>
          <w:between w:val="nil"/>
        </w:pBdr>
        <w:rPr>
          <w:rFonts w:ascii="Times New Roman" w:eastAsia="Times New Roman" w:hAnsi="Times New Roman" w:cs="Times New Roman"/>
          <w:b/>
          <w:bCs/>
          <w:sz w:val="24"/>
          <w:szCs w:val="24"/>
        </w:rPr>
      </w:pPr>
      <w:r w:rsidRPr="002263E2">
        <w:rPr>
          <w:rFonts w:ascii="Times New Roman" w:eastAsia="Times New Roman" w:hAnsi="Times New Roman" w:cs="Times New Roman"/>
          <w:b/>
          <w:bCs/>
          <w:sz w:val="24"/>
          <w:szCs w:val="24"/>
        </w:rPr>
        <w:t>The CCP judges that, as China continues to “open up” to reap the benefits of playing a more central role in the global economy, it will need to “sanitize” the external information environment to ensure that such opening does not invite ideological challenges to Party control. </w:t>
      </w:r>
    </w:p>
    <w:p w14:paraId="58CB6D9C" w14:textId="77777777" w:rsidR="00381555" w:rsidRDefault="00381555"/>
    <w:sectPr w:rsidR="00381555">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D835C" w14:textId="77777777" w:rsidR="0069627E" w:rsidRDefault="0069627E" w:rsidP="00A74D51">
      <w:pPr>
        <w:spacing w:line="240" w:lineRule="auto"/>
      </w:pPr>
      <w:r>
        <w:separator/>
      </w:r>
    </w:p>
  </w:endnote>
  <w:endnote w:type="continuationSeparator" w:id="0">
    <w:p w14:paraId="23EB8D92" w14:textId="77777777" w:rsidR="0069627E" w:rsidRDefault="0069627E" w:rsidP="00A74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F6D8" w14:textId="7866F399" w:rsidR="00FD2C8F" w:rsidRDefault="00FD2C8F">
    <w:pPr>
      <w:pStyle w:val="Footer"/>
    </w:pPr>
    <w:r>
      <w:rPr>
        <w:noProof/>
      </w:rPr>
      <w:drawing>
        <wp:inline distT="0" distB="0" distL="0" distR="0" wp14:anchorId="57850D0B" wp14:editId="207A192F">
          <wp:extent cx="1069848" cy="356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848" cy="3566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9AB7E" w14:textId="77777777" w:rsidR="0069627E" w:rsidRDefault="0069627E" w:rsidP="00A74D51">
      <w:pPr>
        <w:spacing w:line="240" w:lineRule="auto"/>
      </w:pPr>
      <w:r>
        <w:separator/>
      </w:r>
    </w:p>
  </w:footnote>
  <w:footnote w:type="continuationSeparator" w:id="0">
    <w:p w14:paraId="4982A281" w14:textId="77777777" w:rsidR="0069627E" w:rsidRDefault="0069627E" w:rsidP="00A74D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171D6" w14:textId="77777777" w:rsidR="00A74D51" w:rsidRPr="00902351" w:rsidRDefault="00A74D51" w:rsidP="00A74D51">
    <w:pPr>
      <w:rPr>
        <w:b/>
      </w:rPr>
    </w:pPr>
    <w:bookmarkStart w:id="6" w:name="OLE_LINK1"/>
    <w:r w:rsidRPr="00902351">
      <w:rPr>
        <w:b/>
      </w:rPr>
      <w:t>Resolved</w:t>
    </w:r>
    <w:r>
      <w:t xml:space="preserve">: </w:t>
    </w:r>
    <w:r w:rsidRPr="00902351">
      <w:t>The Chinese government should expand its control over the Asia.</w:t>
    </w:r>
  </w:p>
  <w:bookmarkEnd w:id="6"/>
  <w:p w14:paraId="0A94500E" w14:textId="77777777" w:rsidR="00A74D51" w:rsidRPr="00A74D51" w:rsidRDefault="00A74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16EC1"/>
    <w:multiLevelType w:val="hybridMultilevel"/>
    <w:tmpl w:val="7D7EDAE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55"/>
    <w:rsid w:val="000741A7"/>
    <w:rsid w:val="00117E64"/>
    <w:rsid w:val="002263E2"/>
    <w:rsid w:val="00381555"/>
    <w:rsid w:val="00385AF9"/>
    <w:rsid w:val="00506623"/>
    <w:rsid w:val="0058473B"/>
    <w:rsid w:val="005B7F70"/>
    <w:rsid w:val="00641140"/>
    <w:rsid w:val="0069627E"/>
    <w:rsid w:val="007009E3"/>
    <w:rsid w:val="008909B7"/>
    <w:rsid w:val="00902351"/>
    <w:rsid w:val="00A66F07"/>
    <w:rsid w:val="00A74145"/>
    <w:rsid w:val="00A74D51"/>
    <w:rsid w:val="00B24826"/>
    <w:rsid w:val="00B80BD7"/>
    <w:rsid w:val="00D32E1F"/>
    <w:rsid w:val="00D439A6"/>
    <w:rsid w:val="00D67D0C"/>
    <w:rsid w:val="00E30E56"/>
    <w:rsid w:val="00FA33C7"/>
    <w:rsid w:val="00FD2C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BCF6F"/>
  <w15:chartTrackingRefBased/>
  <w15:docId w15:val="{A6E71772-1055-4BAA-A13B-8AADDFD5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9A6"/>
    <w:pPr>
      <w:spacing w:after="0" w:line="276" w:lineRule="auto"/>
    </w:pPr>
    <w:rPr>
      <w:rFonts w:ascii="Arial" w:eastAsia="Arial" w:hAnsi="Arial" w:cs="Arial"/>
      <w:lang w:val="en"/>
    </w:rPr>
  </w:style>
  <w:style w:type="paragraph" w:styleId="Heading4">
    <w:name w:val="heading 4"/>
    <w:basedOn w:val="Normal"/>
    <w:next w:val="Normal"/>
    <w:link w:val="Heading4Char"/>
    <w:uiPriority w:val="9"/>
    <w:unhideWhenUsed/>
    <w:qFormat/>
    <w:rsid w:val="00D439A6"/>
    <w:pPr>
      <w:keepNext/>
      <w:keepLines/>
      <w:spacing w:before="280" w:after="80"/>
      <w:outlineLvl w:val="3"/>
    </w:pPr>
    <w:rPr>
      <w:color w:val="6666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39A6"/>
    <w:rPr>
      <w:rFonts w:ascii="Arial" w:eastAsia="Arial" w:hAnsi="Arial" w:cs="Arial"/>
      <w:color w:val="666666"/>
      <w:sz w:val="24"/>
      <w:szCs w:val="24"/>
      <w:lang w:val="en"/>
    </w:rPr>
  </w:style>
  <w:style w:type="paragraph" w:styleId="ListParagraph">
    <w:name w:val="List Paragraph"/>
    <w:basedOn w:val="Normal"/>
    <w:uiPriority w:val="34"/>
    <w:qFormat/>
    <w:rsid w:val="00902351"/>
    <w:pPr>
      <w:spacing w:after="160" w:line="259" w:lineRule="auto"/>
      <w:ind w:left="720"/>
      <w:contextualSpacing/>
    </w:pPr>
    <w:rPr>
      <w:rFonts w:asciiTheme="minorHAnsi" w:eastAsiaTheme="minorEastAsia" w:hAnsiTheme="minorHAnsi" w:cstheme="minorBidi"/>
      <w:lang w:val="en-US"/>
    </w:rPr>
  </w:style>
  <w:style w:type="paragraph" w:styleId="NormalWeb">
    <w:name w:val="Normal (Web)"/>
    <w:basedOn w:val="Normal"/>
    <w:uiPriority w:val="99"/>
    <w:semiHidden/>
    <w:unhideWhenUsed/>
    <w:rsid w:val="00A7414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74145"/>
    <w:rPr>
      <w:color w:val="0000FF"/>
      <w:u w:val="single"/>
    </w:rPr>
  </w:style>
  <w:style w:type="character" w:styleId="UnresolvedMention">
    <w:name w:val="Unresolved Mention"/>
    <w:basedOn w:val="DefaultParagraphFont"/>
    <w:uiPriority w:val="99"/>
    <w:semiHidden/>
    <w:unhideWhenUsed/>
    <w:rsid w:val="00FA33C7"/>
    <w:rPr>
      <w:color w:val="605E5C"/>
      <w:shd w:val="clear" w:color="auto" w:fill="E1DFDD"/>
    </w:rPr>
  </w:style>
  <w:style w:type="paragraph" w:styleId="Header">
    <w:name w:val="header"/>
    <w:basedOn w:val="Normal"/>
    <w:link w:val="HeaderChar"/>
    <w:uiPriority w:val="99"/>
    <w:unhideWhenUsed/>
    <w:rsid w:val="00A74D51"/>
    <w:pPr>
      <w:tabs>
        <w:tab w:val="center" w:pos="4320"/>
        <w:tab w:val="right" w:pos="8640"/>
      </w:tabs>
      <w:spacing w:line="240" w:lineRule="auto"/>
    </w:pPr>
  </w:style>
  <w:style w:type="character" w:customStyle="1" w:styleId="HeaderChar">
    <w:name w:val="Header Char"/>
    <w:basedOn w:val="DefaultParagraphFont"/>
    <w:link w:val="Header"/>
    <w:uiPriority w:val="99"/>
    <w:rsid w:val="00A74D51"/>
    <w:rPr>
      <w:rFonts w:ascii="Arial" w:eastAsia="Arial" w:hAnsi="Arial" w:cs="Arial"/>
      <w:lang w:val="en"/>
    </w:rPr>
  </w:style>
  <w:style w:type="paragraph" w:styleId="Footer">
    <w:name w:val="footer"/>
    <w:basedOn w:val="Normal"/>
    <w:link w:val="FooterChar"/>
    <w:uiPriority w:val="99"/>
    <w:unhideWhenUsed/>
    <w:rsid w:val="00A74D51"/>
    <w:pPr>
      <w:tabs>
        <w:tab w:val="center" w:pos="4320"/>
        <w:tab w:val="right" w:pos="8640"/>
      </w:tabs>
      <w:spacing w:line="240" w:lineRule="auto"/>
    </w:pPr>
  </w:style>
  <w:style w:type="character" w:customStyle="1" w:styleId="FooterChar">
    <w:name w:val="Footer Char"/>
    <w:basedOn w:val="DefaultParagraphFont"/>
    <w:link w:val="Footer"/>
    <w:uiPriority w:val="99"/>
    <w:rsid w:val="00A74D51"/>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57277">
      <w:bodyDiv w:val="1"/>
      <w:marLeft w:val="0"/>
      <w:marRight w:val="0"/>
      <w:marTop w:val="0"/>
      <w:marBottom w:val="0"/>
      <w:divBdr>
        <w:top w:val="none" w:sz="0" w:space="0" w:color="auto"/>
        <w:left w:val="none" w:sz="0" w:space="0" w:color="auto"/>
        <w:bottom w:val="none" w:sz="0" w:space="0" w:color="auto"/>
        <w:right w:val="none" w:sz="0" w:space="0" w:color="auto"/>
      </w:divBdr>
    </w:div>
    <w:div w:id="683167390">
      <w:bodyDiv w:val="1"/>
      <w:marLeft w:val="0"/>
      <w:marRight w:val="0"/>
      <w:marTop w:val="0"/>
      <w:marBottom w:val="0"/>
      <w:divBdr>
        <w:top w:val="none" w:sz="0" w:space="0" w:color="auto"/>
        <w:left w:val="none" w:sz="0" w:space="0" w:color="auto"/>
        <w:bottom w:val="none" w:sz="0" w:space="0" w:color="auto"/>
        <w:right w:val="none" w:sz="0" w:space="0" w:color="auto"/>
      </w:divBdr>
    </w:div>
    <w:div w:id="699473348">
      <w:bodyDiv w:val="1"/>
      <w:marLeft w:val="0"/>
      <w:marRight w:val="0"/>
      <w:marTop w:val="0"/>
      <w:marBottom w:val="0"/>
      <w:divBdr>
        <w:top w:val="none" w:sz="0" w:space="0" w:color="auto"/>
        <w:left w:val="none" w:sz="0" w:space="0" w:color="auto"/>
        <w:bottom w:val="none" w:sz="0" w:space="0" w:color="auto"/>
        <w:right w:val="none" w:sz="0" w:space="0" w:color="auto"/>
      </w:divBdr>
    </w:div>
    <w:div w:id="722216530">
      <w:bodyDiv w:val="1"/>
      <w:marLeft w:val="0"/>
      <w:marRight w:val="0"/>
      <w:marTop w:val="0"/>
      <w:marBottom w:val="0"/>
      <w:divBdr>
        <w:top w:val="none" w:sz="0" w:space="0" w:color="auto"/>
        <w:left w:val="none" w:sz="0" w:space="0" w:color="auto"/>
        <w:bottom w:val="none" w:sz="0" w:space="0" w:color="auto"/>
        <w:right w:val="none" w:sz="0" w:space="0" w:color="auto"/>
      </w:divBdr>
    </w:div>
    <w:div w:id="1429814939">
      <w:bodyDiv w:val="1"/>
      <w:marLeft w:val="0"/>
      <w:marRight w:val="0"/>
      <w:marTop w:val="0"/>
      <w:marBottom w:val="0"/>
      <w:divBdr>
        <w:top w:val="none" w:sz="0" w:space="0" w:color="auto"/>
        <w:left w:val="none" w:sz="0" w:space="0" w:color="auto"/>
        <w:bottom w:val="none" w:sz="0" w:space="0" w:color="auto"/>
        <w:right w:val="none" w:sz="0" w:space="0" w:color="auto"/>
      </w:divBdr>
    </w:div>
    <w:div w:id="1623806593">
      <w:bodyDiv w:val="1"/>
      <w:marLeft w:val="0"/>
      <w:marRight w:val="0"/>
      <w:marTop w:val="0"/>
      <w:marBottom w:val="0"/>
      <w:divBdr>
        <w:top w:val="none" w:sz="0" w:space="0" w:color="auto"/>
        <w:left w:val="none" w:sz="0" w:space="0" w:color="auto"/>
        <w:bottom w:val="none" w:sz="0" w:space="0" w:color="auto"/>
        <w:right w:val="none" w:sz="0" w:space="0" w:color="auto"/>
      </w:divBdr>
    </w:div>
    <w:div w:id="1639720708">
      <w:bodyDiv w:val="1"/>
      <w:marLeft w:val="0"/>
      <w:marRight w:val="0"/>
      <w:marTop w:val="0"/>
      <w:marBottom w:val="0"/>
      <w:divBdr>
        <w:top w:val="none" w:sz="0" w:space="0" w:color="auto"/>
        <w:left w:val="none" w:sz="0" w:space="0" w:color="auto"/>
        <w:bottom w:val="none" w:sz="0" w:space="0" w:color="auto"/>
        <w:right w:val="none" w:sz="0" w:space="0" w:color="auto"/>
      </w:divBdr>
      <w:divsChild>
        <w:div w:id="823083439">
          <w:marLeft w:val="0"/>
          <w:marRight w:val="0"/>
          <w:marTop w:val="0"/>
          <w:marBottom w:val="0"/>
          <w:divBdr>
            <w:top w:val="none" w:sz="0" w:space="0" w:color="auto"/>
            <w:left w:val="none" w:sz="0" w:space="0" w:color="auto"/>
            <w:bottom w:val="none" w:sz="0" w:space="0" w:color="auto"/>
            <w:right w:val="none" w:sz="0" w:space="0" w:color="auto"/>
          </w:divBdr>
        </w:div>
        <w:div w:id="23406211">
          <w:marLeft w:val="0"/>
          <w:marRight w:val="0"/>
          <w:marTop w:val="0"/>
          <w:marBottom w:val="0"/>
          <w:divBdr>
            <w:top w:val="none" w:sz="0" w:space="0" w:color="auto"/>
            <w:left w:val="none" w:sz="0" w:space="0" w:color="auto"/>
            <w:bottom w:val="none" w:sz="0" w:space="0" w:color="auto"/>
            <w:right w:val="none" w:sz="0" w:space="0" w:color="auto"/>
          </w:divBdr>
        </w:div>
        <w:div w:id="2078356913">
          <w:marLeft w:val="0"/>
          <w:marRight w:val="0"/>
          <w:marTop w:val="0"/>
          <w:marBottom w:val="0"/>
          <w:divBdr>
            <w:top w:val="none" w:sz="0" w:space="0" w:color="auto"/>
            <w:left w:val="none" w:sz="0" w:space="0" w:color="auto"/>
            <w:bottom w:val="none" w:sz="0" w:space="0" w:color="auto"/>
            <w:right w:val="none" w:sz="0" w:space="0" w:color="auto"/>
          </w:divBdr>
        </w:div>
      </w:divsChild>
    </w:div>
    <w:div w:id="1662075551">
      <w:bodyDiv w:val="1"/>
      <w:marLeft w:val="0"/>
      <w:marRight w:val="0"/>
      <w:marTop w:val="0"/>
      <w:marBottom w:val="0"/>
      <w:divBdr>
        <w:top w:val="none" w:sz="0" w:space="0" w:color="auto"/>
        <w:left w:val="none" w:sz="0" w:space="0" w:color="auto"/>
        <w:bottom w:val="none" w:sz="0" w:space="0" w:color="auto"/>
        <w:right w:val="none" w:sz="0" w:space="0" w:color="auto"/>
      </w:divBdr>
    </w:div>
    <w:div w:id="1693654394">
      <w:bodyDiv w:val="1"/>
      <w:marLeft w:val="0"/>
      <w:marRight w:val="0"/>
      <w:marTop w:val="0"/>
      <w:marBottom w:val="0"/>
      <w:divBdr>
        <w:top w:val="none" w:sz="0" w:space="0" w:color="auto"/>
        <w:left w:val="none" w:sz="0" w:space="0" w:color="auto"/>
        <w:bottom w:val="none" w:sz="0" w:space="0" w:color="auto"/>
        <w:right w:val="none" w:sz="0" w:space="0" w:color="auto"/>
      </w:divBdr>
    </w:div>
    <w:div w:id="170435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forum.org/agenda/2019/09/why-the-internet-is-yesterdays-news-in-chinas-digital-leap-forward/" TargetMode="External"/><Relationship Id="rId13" Type="http://schemas.openxmlformats.org/officeDocument/2006/relationships/hyperlink" Target="https://www.brookings.edu/articles/protect-the-party-chinas-growing-influence-in-the-developing-worl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matthewsasia.com/resources/docs/pdf/Perspectives/Unicorns.pdf" TargetMode="External"/><Relationship Id="rId12" Type="http://schemas.openxmlformats.org/officeDocument/2006/relationships/hyperlink" Target="http://finance.yahoo.com/news/japan-says-continue-patrols-china-041327811.html?soc_src=mediacontentsharebutt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iaplus.tj/en/news/tajikistan/economic/20170406/23835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infin.kg/ru/novosti/novosti/struktura-gosdolga-kr-po-sostoyaniyu-na-31-avgusta.html" TargetMode="External"/><Relationship Id="rId4" Type="http://schemas.openxmlformats.org/officeDocument/2006/relationships/webSettings" Target="webSettings.xml"/><Relationship Id="rId9" Type="http://schemas.openxmlformats.org/officeDocument/2006/relationships/hyperlink" Target="https://www.cgdev.org/publication/examining-debt-implications-belt-and-road-initiative-a-policy-perspective" TargetMode="External"/><Relationship Id="rId14" Type="http://schemas.openxmlformats.org/officeDocument/2006/relationships/hyperlink" Target="https://www.brookings.edu/articles/protect-the-party-chinas-growing-influence-in-the-developing-worl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Mounts</dc:creator>
  <cp:keywords/>
  <dc:description/>
  <cp:lastModifiedBy>Joel Mounts</cp:lastModifiedBy>
  <cp:revision>22</cp:revision>
  <dcterms:created xsi:type="dcterms:W3CDTF">2019-12-16T04:34:00Z</dcterms:created>
  <dcterms:modified xsi:type="dcterms:W3CDTF">2020-01-06T11:12:00Z</dcterms:modified>
</cp:coreProperties>
</file>